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A77E0" w14:textId="77777777" w:rsidR="00AB0881" w:rsidRPr="00726990" w:rsidRDefault="00AB0881" w:rsidP="00AB0881">
      <w:pPr>
        <w:jc w:val="center"/>
        <w:rPr>
          <w:rFonts w:asciiTheme="majorHAnsi" w:hAnsiTheme="majorHAnsi" w:cstheme="majorHAnsi"/>
        </w:rPr>
      </w:pPr>
      <w:r w:rsidRPr="00726990">
        <w:rPr>
          <w:rFonts w:asciiTheme="majorHAnsi" w:hAnsiTheme="majorHAnsi" w:cstheme="majorHAnsi"/>
        </w:rPr>
        <w:t>Unit 3</w:t>
      </w:r>
    </w:p>
    <w:p w14:paraId="5310744D" w14:textId="2805E1BE" w:rsidR="00AB0881" w:rsidRDefault="00BF7D28" w:rsidP="0010376B">
      <w:pPr>
        <w:spacing w:before="180" w:after="180"/>
        <w:jc w:val="center"/>
        <w:rPr>
          <w:rFonts w:ascii="Helvetica Neue" w:eastAsia="Times New Roman" w:hAnsi="Helvetica Neue" w:cs="Times New Roman"/>
          <w:i/>
          <w:color w:val="2D3B45"/>
        </w:rPr>
      </w:pPr>
      <w:r w:rsidRPr="00726990">
        <w:rPr>
          <w:rFonts w:asciiTheme="majorHAnsi" w:eastAsia="Times New Roman" w:hAnsiTheme="majorHAnsi" w:cstheme="majorHAnsi"/>
          <w:b/>
          <w:bCs/>
          <w:i/>
          <w:color w:val="008000"/>
        </w:rPr>
        <w:t xml:space="preserve">Property Crime </w:t>
      </w:r>
      <w:r w:rsidR="00AB0881" w:rsidRPr="00726990">
        <w:rPr>
          <w:rFonts w:asciiTheme="majorHAnsi" w:eastAsia="Times New Roman" w:hAnsiTheme="majorHAnsi" w:cstheme="majorHAnsi"/>
          <w:b/>
          <w:bCs/>
          <w:i/>
          <w:color w:val="008000"/>
        </w:rPr>
        <w:t>Victim Vulnerability</w:t>
      </w:r>
    </w:p>
    <w:p w14:paraId="04B1F1AC" w14:textId="77777777" w:rsidR="0010376B" w:rsidRPr="0010376B" w:rsidRDefault="0010376B" w:rsidP="0010376B">
      <w:pPr>
        <w:spacing w:before="180" w:after="180"/>
        <w:jc w:val="center"/>
        <w:rPr>
          <w:rFonts w:ascii="Helvetica Neue" w:eastAsia="Times New Roman" w:hAnsi="Helvetica Neue" w:cs="Times New Roman"/>
          <w:i/>
          <w:color w:val="2D3B45"/>
        </w:rPr>
      </w:pPr>
    </w:p>
    <w:p w14:paraId="394A9D64" w14:textId="77777777" w:rsidR="00AB0881" w:rsidRPr="00726990" w:rsidRDefault="00AB0881" w:rsidP="00AB0881">
      <w:pPr>
        <w:spacing w:before="100" w:beforeAutospacing="1" w:after="100" w:afterAutospacing="1"/>
        <w:ind w:left="375"/>
        <w:rPr>
          <w:rFonts w:eastAsia="Times New Roman" w:cstheme="minorHAnsi"/>
          <w:b/>
          <w:bCs/>
          <w:color w:val="2D3B45"/>
        </w:rPr>
      </w:pPr>
      <w:r w:rsidRPr="00726990">
        <w:rPr>
          <w:rFonts w:eastAsia="Times New Roman" w:cstheme="minorHAnsi"/>
          <w:b/>
          <w:bCs/>
          <w:color w:val="2D3B45"/>
        </w:rPr>
        <w:t xml:space="preserve">Part 1: (3 points) </w:t>
      </w:r>
    </w:p>
    <w:p w14:paraId="7E84E2FC" w14:textId="49894A63" w:rsidR="00AB0881" w:rsidRPr="00726990" w:rsidRDefault="00AB0881" w:rsidP="00AB0881">
      <w:pPr>
        <w:spacing w:before="100" w:beforeAutospacing="1" w:after="100" w:afterAutospacing="1"/>
        <w:ind w:left="375"/>
        <w:rPr>
          <w:rFonts w:eastAsia="Times New Roman" w:cstheme="minorHAnsi"/>
          <w:color w:val="2D3B45"/>
        </w:rPr>
      </w:pPr>
      <w:r w:rsidRPr="00726990">
        <w:rPr>
          <w:rFonts w:eastAsia="Times New Roman" w:cstheme="minorHAnsi"/>
          <w:color w:val="2D3B45"/>
        </w:rPr>
        <w:t xml:space="preserve">Choose any building to analyze the vulnerability and the likelihood of that building becoming victimized. You may choose an area on campus, a business restaurant or store, or you own home or that of a family member. </w:t>
      </w:r>
    </w:p>
    <w:p w14:paraId="4B04DFB2" w14:textId="77777777" w:rsidR="00AB0881" w:rsidRPr="00726990" w:rsidRDefault="00AB0881" w:rsidP="00AB0881">
      <w:pPr>
        <w:spacing w:before="100" w:beforeAutospacing="1" w:after="100" w:afterAutospacing="1"/>
        <w:ind w:left="375"/>
        <w:rPr>
          <w:rFonts w:eastAsia="Times New Roman" w:cstheme="minorHAnsi"/>
          <w:b/>
          <w:bCs/>
          <w:color w:val="2D3B45"/>
        </w:rPr>
      </w:pPr>
      <w:r w:rsidRPr="00726990">
        <w:rPr>
          <w:rFonts w:eastAsia="Times New Roman" w:cstheme="minorHAnsi"/>
          <w:b/>
          <w:bCs/>
          <w:color w:val="2D3B45"/>
        </w:rPr>
        <w:t>Part 2: (7 points)</w:t>
      </w:r>
    </w:p>
    <w:p w14:paraId="15069D23" w14:textId="77777777" w:rsidR="00AB0881" w:rsidRPr="00726990" w:rsidRDefault="00AB0881" w:rsidP="00AB0881">
      <w:pPr>
        <w:spacing w:before="100" w:beforeAutospacing="1" w:after="100" w:afterAutospacing="1"/>
        <w:ind w:left="375"/>
        <w:rPr>
          <w:rFonts w:eastAsia="Times New Roman" w:cstheme="minorHAnsi"/>
          <w:color w:val="2D3B45"/>
        </w:rPr>
      </w:pPr>
      <w:r w:rsidRPr="00726990">
        <w:rPr>
          <w:rFonts w:eastAsia="Times New Roman" w:cstheme="minorHAnsi"/>
          <w:color w:val="2D3B45"/>
        </w:rPr>
        <w:t>Examine this building and its occupants for vulnerability to property crime (burglary, theft, etc.).</w:t>
      </w:r>
      <w:r w:rsidRPr="00726990">
        <w:rPr>
          <w:rFonts w:eastAsia="Times New Roman" w:cstheme="minorHAnsi"/>
          <w:bCs/>
          <w:color w:val="2D3B45"/>
        </w:rPr>
        <w:t xml:space="preserve"> </w:t>
      </w:r>
      <w:r w:rsidRPr="00726990">
        <w:rPr>
          <w:rFonts w:eastAsia="Times New Roman" w:cstheme="minorHAnsi"/>
          <w:b/>
          <w:bCs/>
          <w:color w:val="2D3B45"/>
          <w:u w:val="single"/>
        </w:rPr>
        <w:t>List</w:t>
      </w:r>
      <w:r w:rsidRPr="00726990">
        <w:rPr>
          <w:rFonts w:eastAsia="Times New Roman" w:cstheme="minorHAnsi"/>
          <w:color w:val="2D3B45"/>
        </w:rPr>
        <w:t xml:space="preserve"> at least three - four characteristics that make the building and/or the occupants vulnerable and explain why.</w:t>
      </w:r>
    </w:p>
    <w:p w14:paraId="39C709A7" w14:textId="77777777" w:rsidR="00AB0881" w:rsidRPr="00726990" w:rsidRDefault="00AB0881" w:rsidP="00AB0881">
      <w:pPr>
        <w:spacing w:before="100" w:beforeAutospacing="1" w:after="100" w:afterAutospacing="1"/>
        <w:ind w:left="375"/>
        <w:rPr>
          <w:rFonts w:eastAsia="Times New Roman" w:cstheme="minorHAnsi"/>
          <w:b/>
          <w:bCs/>
          <w:color w:val="2D3B45"/>
        </w:rPr>
      </w:pPr>
      <w:r w:rsidRPr="00726990">
        <w:rPr>
          <w:rFonts w:eastAsia="Times New Roman" w:cstheme="minorHAnsi"/>
          <w:b/>
          <w:bCs/>
          <w:color w:val="2D3B45"/>
        </w:rPr>
        <w:t>Part 3: (10 points)</w:t>
      </w:r>
    </w:p>
    <w:p w14:paraId="23CA1F84" w14:textId="77777777" w:rsidR="00AB0881" w:rsidRPr="00726990" w:rsidRDefault="00AB0881" w:rsidP="00AB0881">
      <w:pPr>
        <w:spacing w:before="100" w:beforeAutospacing="1" w:after="100" w:afterAutospacing="1"/>
        <w:ind w:left="375"/>
        <w:rPr>
          <w:rFonts w:eastAsia="Times New Roman" w:cstheme="minorHAnsi"/>
          <w:color w:val="2D3B45"/>
        </w:rPr>
      </w:pPr>
      <w:r w:rsidRPr="00726990">
        <w:rPr>
          <w:rFonts w:eastAsia="Times New Roman" w:cstheme="minorHAnsi"/>
          <w:color w:val="2D3B45"/>
        </w:rPr>
        <w:t xml:space="preserve">Develop at least three workable techniques for reducing the likelihood of property crime victimization for the occupants of this building. Explain why these techniques could reduce the likelihood of the building being victimized by property crime. </w:t>
      </w:r>
    </w:p>
    <w:p w14:paraId="1C27C83F" w14:textId="77777777" w:rsidR="00AB0881" w:rsidRPr="00726990" w:rsidRDefault="00AB0881" w:rsidP="00AB0881">
      <w:pPr>
        <w:spacing w:before="100" w:beforeAutospacing="1" w:after="100" w:afterAutospacing="1"/>
        <w:ind w:left="375"/>
        <w:rPr>
          <w:rFonts w:eastAsia="Times New Roman" w:cstheme="minorHAnsi"/>
          <w:color w:val="2D3B45"/>
        </w:rPr>
      </w:pPr>
    </w:p>
    <w:p w14:paraId="3D39E2B1" w14:textId="77777777" w:rsidR="00AB0881" w:rsidRPr="00726990" w:rsidRDefault="00AB0881" w:rsidP="00AB0881">
      <w:pPr>
        <w:spacing w:before="100" w:beforeAutospacing="1" w:after="100" w:afterAutospacing="1"/>
        <w:ind w:left="375"/>
        <w:jc w:val="center"/>
        <w:rPr>
          <w:rFonts w:eastAsia="Times New Roman" w:cstheme="minorHAnsi"/>
          <w:b/>
          <w:bCs/>
          <w:color w:val="2D3B45"/>
          <w:u w:val="single"/>
        </w:rPr>
      </w:pPr>
      <w:r w:rsidRPr="00726990">
        <w:rPr>
          <w:rFonts w:eastAsia="Times New Roman" w:cstheme="minorHAnsi"/>
          <w:b/>
          <w:bCs/>
          <w:color w:val="2D3B45"/>
          <w:u w:val="single"/>
        </w:rPr>
        <w:t>Responses should be answered using well-developed, college-level sentences.</w:t>
      </w:r>
    </w:p>
    <w:p w14:paraId="70BA76EA" w14:textId="23AD24E5" w:rsidR="00AB0881" w:rsidRDefault="00AB0881" w:rsidP="00AB0881"/>
    <w:p w14:paraId="446D3D28" w14:textId="2DD00AD0" w:rsidR="00AD5CB4" w:rsidRDefault="00AD5CB4" w:rsidP="00AB0881"/>
    <w:p w14:paraId="213B9AE4" w14:textId="06B1E1B1" w:rsidR="00AD5CB4" w:rsidRDefault="00AD5CB4" w:rsidP="00AB0881"/>
    <w:p w14:paraId="712BF400" w14:textId="3E3CA6C0" w:rsidR="00AD5CB4" w:rsidRDefault="00AD5CB4" w:rsidP="00AB0881"/>
    <w:p w14:paraId="37D5EC3E" w14:textId="24D4CDDB" w:rsidR="00AD5CB4" w:rsidRDefault="00AD5CB4" w:rsidP="00AB0881"/>
    <w:p w14:paraId="12EA2167" w14:textId="3B1033E6" w:rsidR="00AD5CB4" w:rsidRDefault="00AD5CB4" w:rsidP="00AB0881"/>
    <w:p w14:paraId="77A3E355" w14:textId="6555197B" w:rsidR="00AD5CB4" w:rsidRDefault="00AD5CB4" w:rsidP="00AB0881">
      <w:bookmarkStart w:id="0" w:name="_GoBack"/>
      <w:bookmarkEnd w:id="0"/>
    </w:p>
    <w:p w14:paraId="0CBF6937" w14:textId="26341B2E" w:rsidR="00AD5CB4" w:rsidRDefault="00AD5CB4" w:rsidP="00AB0881"/>
    <w:p w14:paraId="38037007" w14:textId="76ED9ED9" w:rsidR="00AD5CB4" w:rsidRDefault="00AD5CB4" w:rsidP="00AB0881"/>
    <w:p w14:paraId="14F3D0AA" w14:textId="6898B789" w:rsidR="00AD5CB4" w:rsidRDefault="00AD5CB4" w:rsidP="00AB0881"/>
    <w:p w14:paraId="45C6024C" w14:textId="6A9D7E94" w:rsidR="00AD5CB4" w:rsidRPr="00AB0881" w:rsidRDefault="00AD5CB4" w:rsidP="00AB0881">
      <w:r>
        <w:rPr>
          <w:rFonts w:ascii="Calibri" w:hAnsi="Calibri" w:cs="Calibri"/>
          <w:color w:val="000000"/>
          <w:bdr w:val="none" w:sz="0" w:space="0" w:color="auto" w:frame="1"/>
          <w:shd w:val="clear" w:color="auto" w:fill="FFFFFF"/>
        </w:rPr>
        <w:t xml:space="preserve">Katie Cali, Instructor of Sociology and Criminal Justice, at </w:t>
      </w:r>
      <w:proofErr w:type="spellStart"/>
      <w:r>
        <w:rPr>
          <w:rFonts w:ascii="Calibri" w:hAnsi="Calibri" w:cs="Calibri"/>
          <w:color w:val="000000"/>
          <w:bdr w:val="none" w:sz="0" w:space="0" w:color="auto" w:frame="1"/>
          <w:shd w:val="clear" w:color="auto" w:fill="FFFFFF"/>
        </w:rPr>
        <w:t>Northshore</w:t>
      </w:r>
      <w:proofErr w:type="spellEnd"/>
      <w:r>
        <w:rPr>
          <w:rFonts w:ascii="Calibri" w:hAnsi="Calibri" w:cs="Calibri"/>
          <w:color w:val="000000"/>
          <w:bdr w:val="none" w:sz="0" w:space="0" w:color="auto" w:frame="1"/>
          <w:shd w:val="clear" w:color="auto" w:fill="FFFFFF"/>
        </w:rPr>
        <w:t xml:space="preserve"> Technical Community College.  </w:t>
      </w:r>
      <w:r>
        <w:rPr>
          <w:rFonts w:ascii="Calibri" w:hAnsi="Calibri" w:cs="Calibri"/>
          <w:color w:val="201F1E"/>
          <w:sz w:val="22"/>
          <w:szCs w:val="22"/>
          <w:bdr w:val="none" w:sz="0" w:space="0" w:color="auto" w:frame="1"/>
          <w:shd w:val="clear" w:color="auto" w:fill="FFFFFF"/>
        </w:rPr>
        <w:t>“This work is licensed under the Creative Commons Attribution (CC-BY) License. To view a copy of the license, visit </w:t>
      </w:r>
      <w:hyperlink r:id="rId5" w:tgtFrame="_blank" w:history="1">
        <w:r>
          <w:rPr>
            <w:rStyle w:val="Hyperlink"/>
            <w:rFonts w:ascii="Calibri" w:hAnsi="Calibri" w:cs="Calibri"/>
            <w:color w:val="0563C1"/>
            <w:sz w:val="22"/>
            <w:szCs w:val="22"/>
            <w:bdr w:val="none" w:sz="0" w:space="0" w:color="auto" w:frame="1"/>
            <w:shd w:val="clear" w:color="auto" w:fill="FFFFFF"/>
          </w:rPr>
          <w:t>https://creativecommons.org/licenses/by/4.0/</w:t>
        </w:r>
      </w:hyperlink>
    </w:p>
    <w:sectPr w:rsidR="00AD5CB4" w:rsidRPr="00AB0881" w:rsidSect="00103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A24BC"/>
    <w:multiLevelType w:val="multilevel"/>
    <w:tmpl w:val="E138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81"/>
    <w:rsid w:val="001034D3"/>
    <w:rsid w:val="0010376B"/>
    <w:rsid w:val="00431656"/>
    <w:rsid w:val="004A63FA"/>
    <w:rsid w:val="005D046A"/>
    <w:rsid w:val="006D3CA3"/>
    <w:rsid w:val="00726990"/>
    <w:rsid w:val="0078558A"/>
    <w:rsid w:val="0089298A"/>
    <w:rsid w:val="008A5715"/>
    <w:rsid w:val="00A81147"/>
    <w:rsid w:val="00AB0881"/>
    <w:rsid w:val="00AD5CB4"/>
    <w:rsid w:val="00BF7D28"/>
    <w:rsid w:val="00D1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33DEA"/>
  <w14:defaultImageDpi w14:val="32767"/>
  <w15:chartTrackingRefBased/>
  <w15:docId w15:val="{234DCC45-A54C-1E45-8C3F-E89CE154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88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B0881"/>
    <w:rPr>
      <w:b/>
      <w:bCs/>
    </w:rPr>
  </w:style>
  <w:style w:type="character" w:styleId="Hyperlink">
    <w:name w:val="Hyperlink"/>
    <w:basedOn w:val="DefaultParagraphFont"/>
    <w:uiPriority w:val="99"/>
    <w:semiHidden/>
    <w:unhideWhenUsed/>
    <w:rsid w:val="00AD5C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eativecommons.org/licenses/by/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Cali</dc:creator>
  <cp:keywords/>
  <dc:description/>
  <cp:lastModifiedBy>Katie Cali</cp:lastModifiedBy>
  <cp:revision>2</cp:revision>
  <dcterms:created xsi:type="dcterms:W3CDTF">2019-06-18T16:21:00Z</dcterms:created>
  <dcterms:modified xsi:type="dcterms:W3CDTF">2019-06-18T16:21:00Z</dcterms:modified>
</cp:coreProperties>
</file>